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2022年湖南现代物流职业技术学院</w:t>
      </w:r>
    </w:p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单独招生考试大纲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（英语）</w:t>
      </w:r>
    </w:p>
    <w:p>
      <w:pPr>
        <w:pStyle w:val="7"/>
        <w:numPr>
          <w:ilvl w:val="0"/>
          <w:numId w:val="0"/>
        </w:numPr>
        <w:ind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7"/>
        <w:numPr>
          <w:ilvl w:val="0"/>
          <w:numId w:val="0"/>
        </w:numPr>
        <w:ind w:leftChars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本大纲适应报考湖南现代物流职业技术学院的中职考生、往届普通高中和同等学力考生。</w:t>
      </w:r>
      <w:bookmarkStart w:id="0" w:name="_GoBack"/>
      <w:bookmarkEnd w:id="0"/>
    </w:p>
    <w:p>
      <w:pPr>
        <w:pStyle w:val="7"/>
        <w:numPr>
          <w:ilvl w:val="0"/>
          <w:numId w:val="1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考试要求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（一）基本知识和基本技能的考试要求</w:t>
      </w:r>
    </w:p>
    <w:p>
      <w:pPr>
        <w:pStyle w:val="8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</w:t>
      </w:r>
      <w:r>
        <w:rPr>
          <w:rFonts w:hint="eastAsia" w:ascii="仿宋_GB2312" w:hAnsi="仿宋_GB2312" w:eastAsia="仿宋_GB2312" w:cs="仿宋_GB2312"/>
          <w:sz w:val="32"/>
          <w:szCs w:val="32"/>
        </w:rPr>
        <w:t>2019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年教育部颁发的《中等职业学校英语课程标准》（以下简称《课程标准》）中学业质量水平总体要求水平二为测试目标，要求考生掌握一定的英语基础知识，并具备说、读、写、译的基本技能。 </w:t>
      </w:r>
    </w:p>
    <w:p>
      <w:pPr>
        <w:pStyle w:val="8"/>
        <w:jc w:val="both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（二）应用能力的考试要求</w:t>
      </w:r>
    </w:p>
    <w:p>
      <w:pPr>
        <w:pStyle w:val="8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1. </w:t>
      </w:r>
      <w:r>
        <w:rPr>
          <w:rFonts w:hint="eastAsia" w:ascii="仿宋_GB2312" w:hAnsi="仿宋_GB2312" w:eastAsia="仿宋_GB2312" w:cs="仿宋_GB2312"/>
          <w:sz w:val="32"/>
          <w:szCs w:val="32"/>
        </w:rPr>
        <w:t>阅读能力。</w:t>
      </w:r>
    </w:p>
    <w:p>
      <w:pPr>
        <w:pStyle w:val="8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测试考生阅读简单英文材料获取所需信息的能力。</w:t>
      </w:r>
    </w:p>
    <w:p>
      <w:pPr>
        <w:pStyle w:val="8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2. </w:t>
      </w:r>
      <w:r>
        <w:rPr>
          <w:rFonts w:hint="eastAsia" w:ascii="仿宋_GB2312" w:hAnsi="仿宋_GB2312" w:eastAsia="仿宋_GB2312" w:cs="仿宋_GB2312"/>
          <w:sz w:val="32"/>
          <w:szCs w:val="32"/>
        </w:rPr>
        <w:t>翻译能力。</w:t>
      </w:r>
    </w:p>
    <w:p>
      <w:pPr>
        <w:pStyle w:val="8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测试考生翻译简单职场用语的能力。</w:t>
      </w:r>
    </w:p>
    <w:p>
      <w:pPr>
        <w:pStyle w:val="8"/>
        <w:jc w:val="both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（三）突出职业教育特点的考试要求</w:t>
      </w:r>
    </w:p>
    <w:p>
      <w:pPr>
        <w:pStyle w:val="8"/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1. </w:t>
      </w:r>
      <w:r>
        <w:rPr>
          <w:rFonts w:hint="eastAsia" w:ascii="仿宋_GB2312" w:hAnsi="仿宋_GB2312" w:eastAsia="仿宋_GB2312" w:cs="仿宋_GB2312"/>
          <w:sz w:val="32"/>
          <w:szCs w:val="32"/>
        </w:rPr>
        <w:t>以实用为原则，测试考生将语言基本知识转化为实际交际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技能的能力。</w:t>
      </w:r>
    </w:p>
    <w:p>
      <w:pPr>
        <w:pStyle w:val="8"/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.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以日常交际、求职、就业够用为原则，测试考生英语综合素质和继续学习的能力。</w:t>
      </w:r>
    </w:p>
    <w:p>
      <w:pPr>
        <w:pStyle w:val="7"/>
        <w:numPr>
          <w:ilvl w:val="0"/>
          <w:numId w:val="1"/>
        </w:numPr>
        <w:ind w:firstLineChars="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考试内容</w:t>
      </w:r>
    </w:p>
    <w:p>
      <w:pPr>
        <w:pStyle w:val="7"/>
        <w:autoSpaceDE w:val="0"/>
        <w:autoSpaceDN w:val="0"/>
        <w:adjustRightInd w:val="0"/>
        <w:ind w:firstLine="64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考试范围涵盖《课程标准》中基础模块、拓展模块与职业模块的内容，各模块比例为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7:2:1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。</w:t>
      </w:r>
    </w:p>
    <w:p>
      <w:pPr>
        <w:autoSpaceDE w:val="0"/>
        <w:autoSpaceDN w:val="0"/>
        <w:adjustRightInd w:val="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（一）语言知识</w:t>
      </w:r>
    </w:p>
    <w:p>
      <w:pPr>
        <w:pStyle w:val="7"/>
        <w:autoSpaceDE w:val="0"/>
        <w:autoSpaceDN w:val="0"/>
        <w:adjustRightInd w:val="0"/>
        <w:ind w:left="420" w:firstLine="0" w:firstLineChars="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1.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词汇。</w:t>
      </w:r>
    </w:p>
    <w:p>
      <w:pPr>
        <w:pStyle w:val="7"/>
        <w:autoSpaceDE w:val="0"/>
        <w:autoSpaceDN w:val="0"/>
        <w:adjustRightInd w:val="0"/>
        <w:ind w:firstLine="64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掌握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2500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个左右单词及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400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个左右习惯用语和固定搭配（含九年义务教育阶段的词汇）；能根据基本的构词法自主扩展词汇量（词汇表详见《课程标准》附录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）。</w:t>
      </w:r>
    </w:p>
    <w:p>
      <w:pPr>
        <w:pStyle w:val="7"/>
        <w:autoSpaceDE w:val="0"/>
        <w:autoSpaceDN w:val="0"/>
        <w:adjustRightInd w:val="0"/>
        <w:ind w:left="420" w:firstLine="0" w:firstLineChars="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2.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语法。</w:t>
      </w:r>
    </w:p>
    <w:p>
      <w:pPr>
        <w:pStyle w:val="7"/>
        <w:autoSpaceDE w:val="0"/>
        <w:autoSpaceDN w:val="0"/>
        <w:adjustRightInd w:val="0"/>
        <w:ind w:firstLine="64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掌握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语法项目表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（详见《课程标准》附录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）中各语法项目的基本用法。</w:t>
      </w:r>
    </w:p>
    <w:p>
      <w:pPr>
        <w:pStyle w:val="7"/>
        <w:autoSpaceDE w:val="0"/>
        <w:autoSpaceDN w:val="0"/>
        <w:adjustRightInd w:val="0"/>
        <w:ind w:left="420" w:firstLine="0" w:firstLineChars="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3.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交际用语。</w:t>
      </w:r>
    </w:p>
    <w:p>
      <w:pPr>
        <w:pStyle w:val="7"/>
        <w:autoSpaceDE w:val="0"/>
        <w:autoSpaceDN w:val="0"/>
        <w:adjustRightInd w:val="0"/>
        <w:ind w:firstLine="64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掌握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日常交际用语简表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（详见《课程标准》附录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）中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16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个功能项目和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话题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（详见《课程标准》附录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）的常用表达法。 </w:t>
      </w:r>
    </w:p>
    <w:p>
      <w:pPr>
        <w:autoSpaceDE w:val="0"/>
        <w:autoSpaceDN w:val="0"/>
        <w:adjustRightInd w:val="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（二）语言技能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说的能力。</w:t>
      </w:r>
    </w:p>
    <w:p>
      <w:pPr>
        <w:pStyle w:val="7"/>
        <w:autoSpaceDE w:val="0"/>
        <w:autoSpaceDN w:val="0"/>
        <w:adjustRightInd w:val="0"/>
        <w:ind w:firstLine="64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能运用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日常交际用语简表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中的表达法进行基本交际；能围绕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话题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中的内容进行初步交流，具备跨文化理解与交际的能力；能用较为丰富的语言介绍中华优秀文化。</w:t>
      </w:r>
    </w:p>
    <w:p>
      <w:pPr>
        <w:autoSpaceDE w:val="0"/>
        <w:autoSpaceDN w:val="0"/>
        <w:adjustRightInd w:val="0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2.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读的能力。</w:t>
      </w:r>
    </w:p>
    <w:p>
      <w:pPr>
        <w:autoSpaceDE w:val="0"/>
        <w:autoSpaceDN w:val="0"/>
        <w:adjustRightInd w:val="0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能读懂生词率不超过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3%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的英文材料，阅读速度为每分钟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70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个词左右。能看懂公共场所常见标识和告示；能根据上下文和构词法猜测词义；能掌握文章的大意和主旨，理解上下文的逻辑关系；能识别语篇中的事实性信息，理解语篇中的隐含信息；能根据语篇作出合理的逻辑推断。</w:t>
      </w:r>
    </w:p>
    <w:p>
      <w:pPr>
        <w:pStyle w:val="7"/>
        <w:autoSpaceDE w:val="0"/>
        <w:autoSpaceDN w:val="0"/>
        <w:adjustRightInd w:val="0"/>
        <w:ind w:left="420" w:firstLine="320" w:firstLineChars="1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3.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译的能力。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能对常见的职场用语进行英汉互译。要求理解正确，译文通顺达意。</w:t>
      </w:r>
    </w:p>
    <w:p>
      <w:pPr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三、考试题型、分值与试卷结构</w:t>
      </w:r>
    </w:p>
    <w:p>
      <w:pPr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（一）考试形式</w:t>
      </w:r>
    </w:p>
    <w:p>
      <w:pPr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考试形式为闭卷笔试。</w:t>
      </w:r>
    </w:p>
    <w:p>
      <w:pPr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（二）试卷内容、题型、题量及分值</w:t>
      </w:r>
    </w:p>
    <w:p>
      <w:pPr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试卷满分为1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00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分。内容、题型、题量及分值见下表。</w:t>
      </w:r>
    </w:p>
    <w:tbl>
      <w:tblPr>
        <w:tblStyle w:val="5"/>
        <w:tblW w:w="85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6"/>
        <w:gridCol w:w="2672"/>
        <w:gridCol w:w="1522"/>
        <w:gridCol w:w="1349"/>
        <w:gridCol w:w="745"/>
        <w:gridCol w:w="7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  <w:jc w:val="center"/>
        </w:trPr>
        <w:tc>
          <w:tcPr>
            <w:tcW w:w="4148" w:type="dxa"/>
            <w:gridSpan w:val="2"/>
          </w:tcPr>
          <w:p>
            <w:pPr>
              <w:pStyle w:val="12"/>
              <w:tabs>
                <w:tab w:val="left" w:pos="567"/>
              </w:tabs>
              <w:spacing w:before="27"/>
              <w:ind w:left="8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内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容</w:t>
            </w:r>
          </w:p>
        </w:tc>
        <w:tc>
          <w:tcPr>
            <w:tcW w:w="1522" w:type="dxa"/>
          </w:tcPr>
          <w:p>
            <w:pPr>
              <w:pStyle w:val="12"/>
              <w:tabs>
                <w:tab w:val="left" w:pos="1149"/>
              </w:tabs>
              <w:spacing w:before="27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题型</w:t>
            </w:r>
          </w:p>
        </w:tc>
        <w:tc>
          <w:tcPr>
            <w:tcW w:w="1349" w:type="dxa"/>
          </w:tcPr>
          <w:p>
            <w:pPr>
              <w:pStyle w:val="12"/>
              <w:spacing w:before="27"/>
              <w:ind w:left="112" w:right="104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题量</w:t>
            </w:r>
          </w:p>
        </w:tc>
        <w:tc>
          <w:tcPr>
            <w:tcW w:w="1506" w:type="dxa"/>
            <w:gridSpan w:val="2"/>
          </w:tcPr>
          <w:p>
            <w:pPr>
              <w:pStyle w:val="12"/>
              <w:spacing w:before="27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1476" w:type="dxa"/>
            <w:vMerge w:val="restart"/>
          </w:tcPr>
          <w:p>
            <w:pPr>
              <w:pStyle w:val="12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</w:p>
          <w:p>
            <w:pPr>
              <w:pStyle w:val="12"/>
              <w:spacing w:line="201" w:lineRule="auto"/>
              <w:ind w:right="163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第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一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部分知识运用</w:t>
            </w:r>
          </w:p>
        </w:tc>
        <w:tc>
          <w:tcPr>
            <w:tcW w:w="2672" w:type="dxa"/>
          </w:tcPr>
          <w:p>
            <w:pPr>
              <w:pStyle w:val="12"/>
              <w:spacing w:before="63"/>
              <w:ind w:left="107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第一节 词汇与语法</w:t>
            </w:r>
          </w:p>
        </w:tc>
        <w:tc>
          <w:tcPr>
            <w:tcW w:w="1522" w:type="dxa"/>
          </w:tcPr>
          <w:p>
            <w:pPr>
              <w:pStyle w:val="12"/>
              <w:spacing w:before="63"/>
              <w:ind w:left="105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选择题</w:t>
            </w:r>
          </w:p>
        </w:tc>
        <w:tc>
          <w:tcPr>
            <w:tcW w:w="1349" w:type="dxa"/>
          </w:tcPr>
          <w:p>
            <w:pPr>
              <w:pStyle w:val="12"/>
              <w:spacing w:before="81"/>
              <w:ind w:left="112" w:right="104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10</w:t>
            </w:r>
          </w:p>
        </w:tc>
        <w:tc>
          <w:tcPr>
            <w:tcW w:w="745" w:type="dxa"/>
          </w:tcPr>
          <w:p>
            <w:pPr>
              <w:pStyle w:val="12"/>
              <w:spacing w:before="81"/>
              <w:ind w:left="105" w:right="98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0</w:t>
            </w:r>
          </w:p>
        </w:tc>
        <w:tc>
          <w:tcPr>
            <w:tcW w:w="761" w:type="dxa"/>
            <w:vMerge w:val="restart"/>
          </w:tcPr>
          <w:p>
            <w:pPr>
              <w:pStyle w:val="12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</w:p>
          <w:p>
            <w:pPr>
              <w:pStyle w:val="12"/>
              <w:spacing w:before="8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</w:p>
          <w:p>
            <w:pPr>
              <w:pStyle w:val="12"/>
              <w:ind w:left="236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  <w:jc w:val="center"/>
        </w:trPr>
        <w:tc>
          <w:tcPr>
            <w:tcW w:w="1476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672" w:type="dxa"/>
          </w:tcPr>
          <w:p>
            <w:pPr>
              <w:pStyle w:val="12"/>
              <w:spacing w:before="238"/>
              <w:ind w:left="107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第二节 交际用语</w:t>
            </w:r>
          </w:p>
        </w:tc>
        <w:tc>
          <w:tcPr>
            <w:tcW w:w="1522" w:type="dxa"/>
          </w:tcPr>
          <w:p>
            <w:pPr>
              <w:pStyle w:val="12"/>
              <w:spacing w:before="134" w:line="201" w:lineRule="auto"/>
              <w:ind w:left="105" w:right="96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选择题</w:t>
            </w:r>
          </w:p>
          <w:p>
            <w:pPr>
              <w:pStyle w:val="12"/>
              <w:spacing w:before="134" w:line="201" w:lineRule="auto"/>
              <w:ind w:left="105" w:right="96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补全题</w:t>
            </w:r>
          </w:p>
        </w:tc>
        <w:tc>
          <w:tcPr>
            <w:tcW w:w="1349" w:type="dxa"/>
          </w:tcPr>
          <w:p>
            <w:pPr>
              <w:pStyle w:val="12"/>
              <w:spacing w:before="256"/>
              <w:ind w:left="112" w:right="104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10</w:t>
            </w:r>
          </w:p>
        </w:tc>
        <w:tc>
          <w:tcPr>
            <w:tcW w:w="745" w:type="dxa"/>
          </w:tcPr>
          <w:p>
            <w:pPr>
              <w:pStyle w:val="12"/>
              <w:spacing w:before="256"/>
              <w:ind w:left="105" w:right="98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20</w:t>
            </w:r>
          </w:p>
        </w:tc>
        <w:tc>
          <w:tcPr>
            <w:tcW w:w="761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  <w:jc w:val="center"/>
        </w:trPr>
        <w:tc>
          <w:tcPr>
            <w:tcW w:w="1476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672" w:type="dxa"/>
          </w:tcPr>
          <w:p>
            <w:pPr>
              <w:pStyle w:val="12"/>
              <w:spacing w:before="82"/>
              <w:ind w:left="107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第三节 完形填空</w:t>
            </w:r>
          </w:p>
        </w:tc>
        <w:tc>
          <w:tcPr>
            <w:tcW w:w="1522" w:type="dxa"/>
          </w:tcPr>
          <w:p>
            <w:pPr>
              <w:pStyle w:val="12"/>
              <w:spacing w:before="82"/>
              <w:ind w:left="105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选择题</w:t>
            </w:r>
          </w:p>
        </w:tc>
        <w:tc>
          <w:tcPr>
            <w:tcW w:w="1349" w:type="dxa"/>
          </w:tcPr>
          <w:p>
            <w:pPr>
              <w:pStyle w:val="12"/>
              <w:spacing w:before="100"/>
              <w:ind w:left="112" w:right="104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10</w:t>
            </w:r>
          </w:p>
        </w:tc>
        <w:tc>
          <w:tcPr>
            <w:tcW w:w="745" w:type="dxa"/>
          </w:tcPr>
          <w:p>
            <w:pPr>
              <w:pStyle w:val="12"/>
              <w:spacing w:before="100"/>
              <w:ind w:left="105" w:right="98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0</w:t>
            </w:r>
          </w:p>
        </w:tc>
        <w:tc>
          <w:tcPr>
            <w:tcW w:w="761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1476" w:type="dxa"/>
          </w:tcPr>
          <w:p>
            <w:pPr>
              <w:pStyle w:val="12"/>
              <w:spacing w:before="125" w:line="201" w:lineRule="auto"/>
              <w:ind w:right="163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第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部分阅读理解</w:t>
            </w:r>
          </w:p>
        </w:tc>
        <w:tc>
          <w:tcPr>
            <w:tcW w:w="2672" w:type="dxa"/>
          </w:tcPr>
          <w:p>
            <w:pPr>
              <w:pStyle w:val="12"/>
              <w:spacing w:before="229"/>
              <w:ind w:left="107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短文阅读</w:t>
            </w:r>
          </w:p>
        </w:tc>
        <w:tc>
          <w:tcPr>
            <w:tcW w:w="1522" w:type="dxa"/>
          </w:tcPr>
          <w:p>
            <w:pPr>
              <w:pStyle w:val="12"/>
              <w:spacing w:before="125" w:line="201" w:lineRule="auto"/>
              <w:ind w:left="105" w:right="96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选择题</w:t>
            </w:r>
          </w:p>
        </w:tc>
        <w:tc>
          <w:tcPr>
            <w:tcW w:w="1349" w:type="dxa"/>
          </w:tcPr>
          <w:p>
            <w:pPr>
              <w:pStyle w:val="12"/>
              <w:spacing w:before="247"/>
              <w:ind w:left="112" w:right="104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10</w:t>
            </w:r>
          </w:p>
        </w:tc>
        <w:tc>
          <w:tcPr>
            <w:tcW w:w="1506" w:type="dxa"/>
            <w:gridSpan w:val="2"/>
          </w:tcPr>
          <w:p>
            <w:pPr>
              <w:pStyle w:val="12"/>
              <w:spacing w:before="247"/>
              <w:ind w:left="522" w:right="513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9" w:hRule="atLeast"/>
          <w:jc w:val="center"/>
        </w:trPr>
        <w:tc>
          <w:tcPr>
            <w:tcW w:w="1476" w:type="dxa"/>
          </w:tcPr>
          <w:p>
            <w:pPr>
              <w:pStyle w:val="12"/>
              <w:spacing w:line="201" w:lineRule="auto"/>
              <w:ind w:right="163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第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三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部分书面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翻译</w:t>
            </w:r>
          </w:p>
        </w:tc>
        <w:tc>
          <w:tcPr>
            <w:tcW w:w="2672" w:type="dxa"/>
          </w:tcPr>
          <w:p>
            <w:pPr>
              <w:pStyle w:val="12"/>
              <w:spacing w:before="231"/>
              <w:ind w:left="107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英汉互译</w:t>
            </w:r>
          </w:p>
        </w:tc>
        <w:tc>
          <w:tcPr>
            <w:tcW w:w="1522" w:type="dxa"/>
          </w:tcPr>
          <w:p>
            <w:pPr>
              <w:pStyle w:val="12"/>
              <w:spacing w:before="124" w:line="201" w:lineRule="auto"/>
              <w:ind w:left="105" w:right="67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翻译题</w:t>
            </w:r>
          </w:p>
        </w:tc>
        <w:tc>
          <w:tcPr>
            <w:tcW w:w="1349" w:type="dxa"/>
          </w:tcPr>
          <w:p>
            <w:pPr>
              <w:pStyle w:val="12"/>
              <w:spacing w:before="249"/>
              <w:ind w:left="10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5</w:t>
            </w:r>
          </w:p>
        </w:tc>
        <w:tc>
          <w:tcPr>
            <w:tcW w:w="1506" w:type="dxa"/>
            <w:gridSpan w:val="2"/>
          </w:tcPr>
          <w:p>
            <w:pPr>
              <w:pStyle w:val="12"/>
              <w:spacing w:before="249"/>
              <w:ind w:left="105" w:right="98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1476" w:type="dxa"/>
          </w:tcPr>
          <w:p>
            <w:pPr>
              <w:pStyle w:val="12"/>
              <w:tabs>
                <w:tab w:val="left" w:pos="875"/>
              </w:tabs>
              <w:spacing w:before="84"/>
              <w:ind w:left="316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总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计</w:t>
            </w:r>
          </w:p>
        </w:tc>
        <w:tc>
          <w:tcPr>
            <w:tcW w:w="7049" w:type="dxa"/>
            <w:gridSpan w:val="5"/>
          </w:tcPr>
          <w:p>
            <w:pPr>
              <w:pStyle w:val="12"/>
              <w:spacing w:before="103"/>
              <w:ind w:left="522" w:right="514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100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bidi="ar-SA"/>
              </w:rPr>
              <w:t>分</w:t>
            </w:r>
          </w:p>
        </w:tc>
      </w:tr>
    </w:tbl>
    <w:p>
      <w:pPr>
        <w:tabs>
          <w:tab w:val="left" w:pos="1158"/>
        </w:tabs>
        <w:spacing w:before="19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. 第</w:t>
      </w:r>
      <w:r>
        <w:rPr>
          <w:rFonts w:hint="eastAsia" w:ascii="仿宋_GB2312" w:hAnsi="仿宋_GB2312" w:eastAsia="仿宋_GB2312" w:cs="仿宋_GB2312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部分：知识运用。</w:t>
      </w:r>
    </w:p>
    <w:p>
      <w:pPr>
        <w:tabs>
          <w:tab w:val="left" w:pos="1158"/>
        </w:tabs>
        <w:spacing w:before="19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本部分共三节，主要测试考生对基本词汇、语法及交际用语的掌握情况。</w:t>
      </w:r>
    </w:p>
    <w:p>
      <w:pPr>
        <w:tabs>
          <w:tab w:val="left" w:pos="1158"/>
        </w:tabs>
        <w:spacing w:before="19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第一节：词汇与语法。10小题，每小题</w:t>
      </w: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分，共</w:t>
      </w: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0分。题型为选择题，其中4小题为词汇题，6小题为语法题。</w:t>
      </w:r>
    </w:p>
    <w:p>
      <w:pPr>
        <w:tabs>
          <w:tab w:val="left" w:pos="1158"/>
        </w:tabs>
        <w:spacing w:before="19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第二节：交际用语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小题，每小题</w:t>
      </w: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分，共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分。题型分别为选择题和补全题。选择题每小题均为一轮对话，要求考生根据所给信息，做出情景应答，从每小题所给的4个选项中选出最佳选项；补全题为一段多轮话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要求考生根据上下文，从所给的7个选项中选出5个最佳选项，补入空缺处，使对话完整，并符合对话的情景和含义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tabs>
          <w:tab w:val="left" w:pos="1158"/>
        </w:tabs>
        <w:spacing w:before="19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第三节：完形填空。10小题，每小题1分，共10分。在一篇150个词左右的短文中留出10个空白，要求考生从每小题所给的4个选项中选出最佳选项。重点考查学生对语境、语义、上下文的理解。</w:t>
      </w:r>
    </w:p>
    <w:p>
      <w:pPr>
        <w:pStyle w:val="2"/>
        <w:spacing w:before="3" w:line="350" w:lineRule="auto"/>
        <w:ind w:right="188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 第</w:t>
      </w:r>
      <w:r>
        <w:rPr>
          <w:rFonts w:hint="eastAsia" w:ascii="仿宋_GB2312" w:hAnsi="仿宋_GB2312" w:eastAsia="仿宋_GB2312" w:cs="仿宋_GB2312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部分：阅读理解。</w:t>
      </w:r>
    </w:p>
    <w:p>
      <w:pPr>
        <w:pStyle w:val="2"/>
        <w:spacing w:before="3" w:line="350" w:lineRule="auto"/>
        <w:ind w:left="118" w:right="188" w:firstLine="64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本部分选取 2 篇短文，其中 1 篇为应用文，1篇为人物传记、社会文化、日常生活等内容的短文。总阅读量 </w:t>
      </w:r>
      <w:r>
        <w:rPr>
          <w:rFonts w:hint="eastAsia" w:ascii="仿宋_GB2312" w:hAnsi="仿宋_GB2312" w:eastAsia="仿宋_GB2312" w:cs="仿宋_GB2312"/>
          <w:sz w:val="32"/>
          <w:szCs w:val="32"/>
        </w:rPr>
        <w:t>800</w:t>
      </w:r>
      <w:r>
        <w:rPr>
          <w:rFonts w:hint="eastAsia" w:ascii="仿宋_GB2312" w:hAnsi="仿宋_GB2312" w:eastAsia="仿宋_GB2312" w:cs="仿宋_GB2312"/>
          <w:sz w:val="32"/>
          <w:szCs w:val="32"/>
        </w:rPr>
        <w:t>词左右。如果选文中出现超出附录 5 范围的生僻词汇，则用汉语注明其词义。题型分为选择题，10 小题，共40分。</w:t>
      </w:r>
    </w:p>
    <w:p>
      <w:pPr>
        <w:pStyle w:val="2"/>
        <w:spacing w:before="3" w:line="350" w:lineRule="auto"/>
        <w:ind w:right="188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 第</w:t>
      </w:r>
      <w:r>
        <w:rPr>
          <w:rFonts w:hint="eastAsia" w:ascii="仿宋_GB2312" w:hAnsi="仿宋_GB2312" w:eastAsia="仿宋_GB2312" w:cs="仿宋_GB2312"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部分：</w:t>
      </w:r>
      <w:r>
        <w:rPr>
          <w:rFonts w:hint="eastAsia" w:ascii="仿宋_GB2312" w:hAnsi="仿宋_GB2312" w:eastAsia="仿宋_GB2312" w:cs="仿宋_GB2312"/>
          <w:sz w:val="32"/>
          <w:szCs w:val="32"/>
        </w:rPr>
        <w:t>书面翻译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2"/>
        <w:spacing w:before="3" w:line="350" w:lineRule="auto"/>
        <w:ind w:left="118" w:right="188" w:firstLine="42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本部测试考生的英语翻译能力</w:t>
      </w:r>
      <w:r>
        <w:rPr>
          <w:rFonts w:hint="eastAsia" w:ascii="仿宋_GB2312" w:hAnsi="仿宋_GB2312" w:eastAsia="仿宋_GB2312" w:cs="仿宋_GB2312"/>
          <w:sz w:val="32"/>
          <w:szCs w:val="32"/>
        </w:rPr>
        <w:t>。采用</w:t>
      </w:r>
      <w:r>
        <w:rPr>
          <w:rFonts w:hint="eastAsia" w:ascii="仿宋_GB2312" w:hAnsi="仿宋_GB2312" w:eastAsia="仿宋_GB2312" w:cs="仿宋_GB2312"/>
          <w:sz w:val="32"/>
          <w:szCs w:val="32"/>
        </w:rPr>
        <w:t>英汉互译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将所给的语言信息翻译成相对应的中英文句子。每小题2分，共10分。</w:t>
      </w:r>
    </w:p>
    <w:p>
      <w:pPr>
        <w:pStyle w:val="2"/>
        <w:spacing w:before="3"/>
        <w:ind w:left="598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试卷结构</w:t>
      </w:r>
    </w:p>
    <w:p>
      <w:pPr>
        <w:pStyle w:val="2"/>
        <w:spacing w:before="3"/>
        <w:ind w:left="151" w:leftChars="72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较易的题约占30%，中等难度的题约占</w:t>
      </w:r>
      <w:r>
        <w:rPr>
          <w:rFonts w:hint="eastAsia" w:ascii="仿宋_GB2312" w:hAnsi="仿宋_GB2312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0%，较难的题约占</w:t>
      </w: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0%。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9858A7"/>
    <w:multiLevelType w:val="multilevel"/>
    <w:tmpl w:val="139858A7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B16"/>
    <w:rsid w:val="00025714"/>
    <w:rsid w:val="000C003E"/>
    <w:rsid w:val="001A21B2"/>
    <w:rsid w:val="001C41E4"/>
    <w:rsid w:val="002B069C"/>
    <w:rsid w:val="002D36E1"/>
    <w:rsid w:val="00322D51"/>
    <w:rsid w:val="00352732"/>
    <w:rsid w:val="003B7E24"/>
    <w:rsid w:val="003E4EF2"/>
    <w:rsid w:val="004234F4"/>
    <w:rsid w:val="00464641"/>
    <w:rsid w:val="0047495A"/>
    <w:rsid w:val="0057385F"/>
    <w:rsid w:val="00630A86"/>
    <w:rsid w:val="00736E60"/>
    <w:rsid w:val="009146F8"/>
    <w:rsid w:val="00976CA1"/>
    <w:rsid w:val="00A06DBF"/>
    <w:rsid w:val="00A8445B"/>
    <w:rsid w:val="00B06A4D"/>
    <w:rsid w:val="00B1021A"/>
    <w:rsid w:val="00CB54B6"/>
    <w:rsid w:val="00EC5523"/>
    <w:rsid w:val="00F00B16"/>
    <w:rsid w:val="00F333E9"/>
    <w:rsid w:val="339B488A"/>
    <w:rsid w:val="4C61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Default"/>
    <w:uiPriority w:val="0"/>
    <w:pPr>
      <w:widowControl w:val="0"/>
      <w:autoSpaceDE w:val="0"/>
      <w:autoSpaceDN w:val="0"/>
      <w:adjustRightInd w:val="0"/>
    </w:pPr>
    <w:rPr>
      <w:rFonts w:ascii="楷体_GB2312" w:eastAsia="楷体_GB2312" w:cs="楷体_GB2312" w:hAnsiTheme="minorHAnsi"/>
      <w:color w:val="000000"/>
      <w:kern w:val="0"/>
      <w:sz w:val="24"/>
      <w:szCs w:val="24"/>
      <w:lang w:val="en-US" w:eastAsia="zh-CN" w:bidi="ar-SA"/>
    </w:rPr>
  </w:style>
  <w:style w:type="character" w:customStyle="1" w:styleId="9">
    <w:name w:val="页眉 Char"/>
    <w:basedOn w:val="6"/>
    <w:link w:val="4"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1">
    <w:name w:val="正文文本 Char"/>
    <w:basedOn w:val="6"/>
    <w:link w:val="2"/>
    <w:uiPriority w:val="1"/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customStyle="1" w:styleId="12">
    <w:name w:val="Table Paragraph"/>
    <w:basedOn w:val="1"/>
    <w:qFormat/>
    <w:uiPriority w:val="1"/>
    <w:pPr>
      <w:autoSpaceDE w:val="0"/>
      <w:autoSpaceDN w:val="0"/>
      <w:jc w:val="center"/>
    </w:pPr>
    <w:rPr>
      <w:rFonts w:ascii="宋体" w:hAnsi="宋体" w:eastAsia="宋体" w:cs="宋体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244</Words>
  <Characters>1392</Characters>
  <Lines>11</Lines>
  <Paragraphs>3</Paragraphs>
  <TotalTime>1</TotalTime>
  <ScaleCrop>false</ScaleCrop>
  <LinksUpToDate>false</LinksUpToDate>
  <CharactersWithSpaces>1633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2022-03-04T13:12:00Z</dcterms:created>
  <dc:creator>Septem John</dc:creator>
  <cp:lastModifiedBy>XS</cp:lastModifiedBy>
  <dcterms:modified xsi:type="dcterms:W3CDTF">2022-03-08T02:02:54Z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29A959329D204424BA9EF386B000BC25</vt:lpwstr>
  </property>
</Properties>
</file>