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FBBE2">
      <w:pPr>
        <w:ind w:firstLine="723" w:firstLineChars="200"/>
        <w:jc w:val="center"/>
        <w:rPr>
          <w:rFonts w:hint="eastAsia" w:ascii="宋体" w:hAnsi="宋体" w:cs="黑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黑体"/>
          <w:b/>
          <w:sz w:val="36"/>
          <w:szCs w:val="36"/>
        </w:rPr>
        <w:t>湖南现代物流职业技术学院</w:t>
      </w:r>
    </w:p>
    <w:p w14:paraId="5BF12647">
      <w:pPr>
        <w:ind w:firstLine="723" w:firstLineChars="200"/>
        <w:jc w:val="center"/>
        <w:rPr>
          <w:rFonts w:hint="eastAsia" w:ascii="宋体" w:hAnsi="宋体" w:cs="黑体"/>
          <w:b/>
          <w:sz w:val="36"/>
          <w:szCs w:val="36"/>
        </w:rPr>
      </w:pPr>
      <w:r>
        <w:rPr>
          <w:rFonts w:hint="eastAsia" w:ascii="宋体" w:hAnsi="宋体" w:cs="黑体"/>
          <w:b/>
          <w:sz w:val="36"/>
          <w:szCs w:val="36"/>
        </w:rPr>
        <w:t>202</w:t>
      </w:r>
      <w:r>
        <w:rPr>
          <w:rFonts w:hint="eastAsia" w:ascii="宋体" w:hAnsi="宋体" w:cs="黑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 w:cs="黑体"/>
          <w:b/>
          <w:sz w:val="36"/>
          <w:szCs w:val="36"/>
        </w:rPr>
        <w:t>年单独招生考试大纲（数学）</w:t>
      </w:r>
    </w:p>
    <w:p w14:paraId="321C32BE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1220576E"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本大纲适应报考湖南现代物流职业技术学院的中职考生、往届普通高中和同等学力考生。</w:t>
      </w:r>
    </w:p>
    <w:p w14:paraId="1207A7E8"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一、考试要求</w:t>
      </w:r>
    </w:p>
    <w:p w14:paraId="1FD99185">
      <w:pPr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1.基本知识和基本技能的考试要求</w:t>
      </w:r>
    </w:p>
    <w:p w14:paraId="7E9FD6C3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对概念、性质、法则、公式和定理有一定的理性认识，能正确运用数学语言进行叙述和解释，懂得各知识点之间的内在联系，并能运用这些知识解决有关问题。</w:t>
      </w:r>
    </w:p>
    <w:p w14:paraId="25CD044D">
      <w:pPr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2.应用能力的考试要求</w:t>
      </w:r>
    </w:p>
    <w:p w14:paraId="0C86FFB8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概念、法则、公式进行数、式、方程的正确运算和变形；能依据文字描述想象出相应的空间图形，能在基本图形中找出基本元素及其位置关系；能依据所学的数学知识对工作和生活中的简单数学问题作出分析，并能运用适当的数学方法予以解决。</w:t>
      </w:r>
    </w:p>
    <w:p w14:paraId="0DD82EFF">
      <w:pPr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3.体现职业教育特点的考试要求</w:t>
      </w:r>
    </w:p>
    <w:p w14:paraId="2EC34FE9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能将实际问题抽象为数学问题，用数学语言正确地表述和说明，建立简单的数学模型，并能求解。</w:t>
      </w:r>
    </w:p>
    <w:p w14:paraId="6BC6E6C4"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二、考试内容</w:t>
      </w:r>
    </w:p>
    <w:p w14:paraId="248A9355">
      <w:pPr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1.集合部分</w:t>
      </w:r>
    </w:p>
    <w:p w14:paraId="575BCE98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(1)集合概念的理解；</w:t>
      </w:r>
    </w:p>
    <w:p w14:paraId="0762241C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(2)简单有限集的交集、并集、补集运算。</w:t>
      </w:r>
    </w:p>
    <w:p w14:paraId="0C45187C">
      <w:pPr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2.函数部分</w:t>
      </w:r>
    </w:p>
    <w:p w14:paraId="719FAA62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(1)简单函数定义域的求解；</w:t>
      </w:r>
    </w:p>
    <w:p w14:paraId="299F77E1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(2)函数单调性、奇偶性的定义，一些简单函数的单调性、奇偶性判断；</w:t>
      </w:r>
    </w:p>
    <w:p w14:paraId="2AD0D844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(3)求分段函数的函数值；</w:t>
      </w:r>
    </w:p>
    <w:p w14:paraId="073D8D88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(4)幂函数、指数函数、对数函数等基本初等函数定义、图像及简单性质。</w:t>
      </w:r>
    </w:p>
    <w:p w14:paraId="6B6E66A7">
      <w:pPr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3.三角函数部分</w:t>
      </w:r>
    </w:p>
    <w:p w14:paraId="449CCBB2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(1)0°，30°，45°，60°，90°等特殊角的正弦、余弦及正切值；</w:t>
      </w:r>
    </w:p>
    <w:p w14:paraId="5B5F9777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(2)锐角三角函数；</w:t>
      </w:r>
    </w:p>
    <w:p w14:paraId="02274CEB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(3)弧度制；</w:t>
      </w:r>
    </w:p>
    <w:p w14:paraId="5ECA545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(4)任意角三角函数的定义；</w:t>
      </w:r>
    </w:p>
    <w:p w14:paraId="19118115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(5)同角三角函数的关系；</w:t>
      </w:r>
    </w:p>
    <w:p w14:paraId="1A24A335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(6)诱导公式。</w:t>
      </w:r>
    </w:p>
    <w:p w14:paraId="69502A1E">
      <w:pPr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4.平面向量部分</w:t>
      </w:r>
    </w:p>
    <w:p w14:paraId="170A2B64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(1)平面向量相关概念；</w:t>
      </w:r>
    </w:p>
    <w:p w14:paraId="5AF04B66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(2)平面向量模的公式及模的求解；</w:t>
      </w:r>
    </w:p>
    <w:p w14:paraId="5FF4E72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(3)平面向量的坐标表示及加法、减法、数乘运算。 </w:t>
      </w:r>
    </w:p>
    <w:p w14:paraId="6748975C">
      <w:pPr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5.不等式部分</w:t>
      </w:r>
    </w:p>
    <w:p w14:paraId="4D49F354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(1)不等式的简单性质；</w:t>
      </w:r>
    </w:p>
    <w:p w14:paraId="74D0F1A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(2)一元一次不等式及绝对值不等式的解法；</w:t>
      </w:r>
    </w:p>
    <w:p w14:paraId="673D9C1B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(3)一元二次不等式的解法；</w:t>
      </w:r>
    </w:p>
    <w:p w14:paraId="25960890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(4)区间的概念。</w:t>
      </w:r>
    </w:p>
    <w:p w14:paraId="0EC12E17">
      <w:pPr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6.几何部分</w:t>
      </w:r>
    </w:p>
    <w:p w14:paraId="463B7352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(1)三角形、平行四边形等简单平面图形的作图及面积的计算；</w:t>
      </w:r>
    </w:p>
    <w:p w14:paraId="4E2B5A8C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(2)长方体、正方体、圆柱、圆锥、球等空间立体图形的表面积及体积的计算；</w:t>
      </w:r>
    </w:p>
    <w:p w14:paraId="6F0CDF02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(3)直线的斜率；</w:t>
      </w:r>
    </w:p>
    <w:p w14:paraId="6F28D4E6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(4)两条直线交点坐标的求解；</w:t>
      </w:r>
    </w:p>
    <w:p w14:paraId="4AEDB808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(5)直线截距的求解；</w:t>
      </w:r>
    </w:p>
    <w:p w14:paraId="680BDE33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(6)两条直线平行及垂直的判断。</w:t>
      </w:r>
    </w:p>
    <w:p w14:paraId="6B8518A5">
      <w:pPr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7.数列部分</w:t>
      </w:r>
    </w:p>
    <w:p w14:paraId="39555911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(1)等差数列的定义及通项公式；</w:t>
      </w:r>
    </w:p>
    <w:p w14:paraId="73FE9C0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(2)等比数列的定义及通项公式；</w:t>
      </w:r>
    </w:p>
    <w:p w14:paraId="58ED05B9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(3)等差、等比中项的求解。</w:t>
      </w:r>
    </w:p>
    <w:p w14:paraId="7D97B758">
      <w:pPr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8.概率与统计初步</w:t>
      </w:r>
    </w:p>
    <w:p w14:paraId="7F14D8E8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(1)分类计数原理和分步计数原理；</w:t>
      </w:r>
    </w:p>
    <w:p w14:paraId="50791A63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(2)随机事件和概率的概念，概率的简单性质；</w:t>
      </w:r>
    </w:p>
    <w:p w14:paraId="2FAF853A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(3)直方图与频率分布，总体与样本的概念及抽样方法； </w:t>
      </w:r>
    </w:p>
    <w:p w14:paraId="2A70F970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(4)总体均值、标准差的概念，用样本均值、标准差估计总体均值、标准差的方法。</w:t>
      </w:r>
    </w:p>
    <w:p w14:paraId="2F9C83CA">
      <w:pPr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9.计算能力</w:t>
      </w:r>
    </w:p>
    <w:p w14:paraId="4580F9A4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(1)小数及分数的加减乘除运算；</w:t>
      </w:r>
    </w:p>
    <w:p w14:paraId="69CEA117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(2)根式及指数幂的运算。</w:t>
      </w:r>
    </w:p>
    <w:p w14:paraId="5149560C"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三、考试题型、分值与试卷结构</w:t>
      </w:r>
    </w:p>
    <w:p w14:paraId="67814089">
      <w:pPr>
        <w:snapToGrid w:val="0"/>
        <w:spacing w:line="360" w:lineRule="auto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本考试满分100分，题型、形式、题量及分值分布见下表。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469EA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center"/>
          </w:tcPr>
          <w:p w14:paraId="6BED8BB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题型</w:t>
            </w:r>
          </w:p>
        </w:tc>
        <w:tc>
          <w:tcPr>
            <w:tcW w:w="2074" w:type="dxa"/>
            <w:noWrap w:val="0"/>
            <w:vAlign w:val="center"/>
          </w:tcPr>
          <w:p w14:paraId="33F18761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形式</w:t>
            </w:r>
          </w:p>
        </w:tc>
        <w:tc>
          <w:tcPr>
            <w:tcW w:w="2074" w:type="dxa"/>
            <w:noWrap w:val="0"/>
            <w:vAlign w:val="center"/>
          </w:tcPr>
          <w:p w14:paraId="451F7B2D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题量</w:t>
            </w:r>
          </w:p>
        </w:tc>
        <w:tc>
          <w:tcPr>
            <w:tcW w:w="2074" w:type="dxa"/>
            <w:noWrap w:val="0"/>
            <w:vAlign w:val="center"/>
          </w:tcPr>
          <w:p w14:paraId="3956C94D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分值</w:t>
            </w:r>
          </w:p>
        </w:tc>
      </w:tr>
      <w:tr w14:paraId="6DB86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center"/>
          </w:tcPr>
          <w:p w14:paraId="36B53FE5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选择题</w:t>
            </w:r>
          </w:p>
        </w:tc>
        <w:tc>
          <w:tcPr>
            <w:tcW w:w="2074" w:type="dxa"/>
            <w:noWrap w:val="0"/>
            <w:vAlign w:val="center"/>
          </w:tcPr>
          <w:p w14:paraId="2843F6E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单项选择</w:t>
            </w:r>
          </w:p>
        </w:tc>
        <w:tc>
          <w:tcPr>
            <w:tcW w:w="2074" w:type="dxa"/>
            <w:noWrap w:val="0"/>
            <w:vAlign w:val="center"/>
          </w:tcPr>
          <w:p w14:paraId="3E6FDCBA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2074" w:type="dxa"/>
            <w:noWrap w:val="0"/>
            <w:vAlign w:val="center"/>
          </w:tcPr>
          <w:p w14:paraId="360EADD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60</w:t>
            </w:r>
          </w:p>
        </w:tc>
      </w:tr>
      <w:tr w14:paraId="54A3C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center"/>
          </w:tcPr>
          <w:p w14:paraId="07A28225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判断题</w:t>
            </w:r>
          </w:p>
        </w:tc>
        <w:tc>
          <w:tcPr>
            <w:tcW w:w="2074" w:type="dxa"/>
            <w:noWrap w:val="0"/>
            <w:vAlign w:val="center"/>
          </w:tcPr>
          <w:p w14:paraId="4119F1A9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判断正误</w:t>
            </w:r>
          </w:p>
        </w:tc>
        <w:tc>
          <w:tcPr>
            <w:tcW w:w="2074" w:type="dxa"/>
            <w:noWrap w:val="0"/>
            <w:vAlign w:val="center"/>
          </w:tcPr>
          <w:p w14:paraId="7EEAB7E7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2074" w:type="dxa"/>
            <w:noWrap w:val="0"/>
            <w:vAlign w:val="center"/>
          </w:tcPr>
          <w:p w14:paraId="4FC4D15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30</w:t>
            </w:r>
          </w:p>
        </w:tc>
      </w:tr>
      <w:tr w14:paraId="4040C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center"/>
          </w:tcPr>
          <w:p w14:paraId="4B7B9867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解答题</w:t>
            </w:r>
          </w:p>
        </w:tc>
        <w:tc>
          <w:tcPr>
            <w:tcW w:w="2074" w:type="dxa"/>
            <w:noWrap w:val="0"/>
            <w:vAlign w:val="center"/>
          </w:tcPr>
          <w:p w14:paraId="6E8A198B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计算、解答</w:t>
            </w:r>
          </w:p>
        </w:tc>
        <w:tc>
          <w:tcPr>
            <w:tcW w:w="2074" w:type="dxa"/>
            <w:noWrap w:val="0"/>
            <w:vAlign w:val="center"/>
          </w:tcPr>
          <w:p w14:paraId="37642A5C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2074" w:type="dxa"/>
            <w:noWrap w:val="0"/>
            <w:vAlign w:val="center"/>
          </w:tcPr>
          <w:p w14:paraId="3C2BF60B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</w:t>
            </w:r>
          </w:p>
        </w:tc>
      </w:tr>
    </w:tbl>
    <w:p w14:paraId="38FB4B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503CF"/>
    <w:rsid w:val="0CFE1925"/>
    <w:rsid w:val="1BE5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1013</Words>
  <Characters>1108</Characters>
  <Lines>0</Lines>
  <Paragraphs>0</Paragraphs>
  <TotalTime>0</TotalTime>
  <ScaleCrop>false</ScaleCrop>
  <LinksUpToDate>false</LinksUpToDate>
  <CharactersWithSpaces>1110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2025-02-17T06:59:00Z</dcterms:created>
  <dc:creator>Zhou</dc:creator>
  <cp:lastModifiedBy>Zhou</cp:lastModifiedBy>
  <dcterms:modified xsi:type="dcterms:W3CDTF">2025-02-20T00:59:57Z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91B0525970B04CE2BBFB1F5F1486A798_11</vt:lpwstr>
  </property>
  <property fmtid="{D5CDD505-2E9C-101B-9397-08002B2CF9AE}" pid="4" name="KSOTemplateDocerSaveRecord">
    <vt:lpwstr>eyJoZGlkIjoiNzQ5NzdmOWYwNDY1ZWQxNmJhMDU3YWU0NTc5NjNlYjIiLCJ1c2VySWQiOiIyNzkxNTgxNDUifQ==</vt:lpwstr>
  </property>
</Properties>
</file>